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E5" w:rsidRPr="00D31137" w:rsidRDefault="005021E5" w:rsidP="005021E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E36C0A" w:themeColor="accent6" w:themeShade="BF"/>
          <w:sz w:val="44"/>
          <w:szCs w:val="24"/>
          <w:lang w:eastAsia="ru-RU"/>
        </w:rPr>
      </w:pPr>
      <w:r w:rsidRPr="00D31137">
        <w:rPr>
          <w:rFonts w:ascii="Bookman Old Style" w:eastAsia="Times New Roman" w:hAnsi="Bookman Old Style" w:cs="Times New Roman"/>
          <w:b/>
          <w:color w:val="E36C0A" w:themeColor="accent6" w:themeShade="BF"/>
          <w:sz w:val="44"/>
          <w:szCs w:val="24"/>
          <w:lang w:eastAsia="ru-RU"/>
        </w:rPr>
        <w:t>Безопасное использование свечей</w:t>
      </w:r>
    </w:p>
    <w:p w:rsidR="005021E5" w:rsidRPr="005021E5" w:rsidRDefault="005021E5" w:rsidP="005021E5">
      <w:pPr>
        <w:spacing w:after="0" w:line="240" w:lineRule="auto"/>
        <w:rPr>
          <w:rFonts w:ascii="Bookman Old Style" w:eastAsia="Times New Roman" w:hAnsi="Bookman Old Style" w:cs="Times New Roman"/>
          <w:sz w:val="40"/>
          <w:szCs w:val="24"/>
          <w:lang w:eastAsia="ru-RU"/>
        </w:rPr>
      </w:pPr>
      <w:r w:rsidRPr="005021E5">
        <w:rPr>
          <w:rFonts w:ascii="Bookman Old Style" w:eastAsia="Times New Roman" w:hAnsi="Bookman Old Style" w:cs="Times New Roman"/>
          <w:noProof/>
          <w:sz w:val="4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B3A1C4" wp14:editId="6C51A1E2">
            <wp:simplePos x="0" y="0"/>
            <wp:positionH relativeFrom="column">
              <wp:posOffset>779145</wp:posOffset>
            </wp:positionH>
            <wp:positionV relativeFrom="paragraph">
              <wp:posOffset>87630</wp:posOffset>
            </wp:positionV>
            <wp:extent cx="4291330" cy="2394585"/>
            <wp:effectExtent l="0" t="0" r="0" b="5715"/>
            <wp:wrapSquare wrapText="bothSides"/>
            <wp:docPr id="1" name="Рисунок 1" descr="C:\Users\Анюта\Desktop\fit_930_519_false_crop_1650_928_0_85_q90_1817351_8d200eb2d4964dd638ca0ea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fit_930_519_false_crop_1650_928_0_85_q90_1817351_8d200eb2d4964dd638ca0ea2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2394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Bookman Old Style" w:eastAsia="Times New Roman" w:hAnsi="Bookman Old Style" w:cs="Times New Roman"/>
          <w:sz w:val="40"/>
          <w:szCs w:val="24"/>
          <w:lang w:eastAsia="ru-RU"/>
        </w:rPr>
        <w:br w:type="textWrapping" w:clear="all"/>
      </w:r>
    </w:p>
    <w:p w:rsidR="003B0741" w:rsidRPr="005021E5" w:rsidRDefault="003B0741" w:rsidP="005021E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5021E5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Свечи </w:t>
      </w:r>
      <w:r w:rsidRPr="005021E5">
        <w:rPr>
          <w:rFonts w:ascii="Bookman Old Style" w:eastAsia="Times New Roman" w:hAnsi="Bookman Old Style" w:cs="Bernard MT Condensed"/>
          <w:sz w:val="28"/>
          <w:szCs w:val="24"/>
          <w:lang w:eastAsia="ru-RU"/>
        </w:rPr>
        <w:t>–</w:t>
      </w:r>
      <w:r w:rsidRPr="005021E5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один из неотъемлемых атрибутов, создающих праздничное или торжественное настроение: день рождения, новый год, свадьба, религиозные и церковные праздники. Сегодня абсолютно невозможно представить нашу жизнь без их </w:t>
      </w:r>
      <w:r w:rsidR="00AC7278" w:rsidRPr="005021E5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таинственного свечения. Однако </w:t>
      </w:r>
      <w:r w:rsidRPr="005021E5"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никогда не стоит забывать о безопасности.</w:t>
      </w:r>
      <w:bookmarkStart w:id="0" w:name="_GoBack"/>
      <w:bookmarkEnd w:id="0"/>
    </w:p>
    <w:p w:rsidR="003B0741" w:rsidRPr="005021E5" w:rsidRDefault="003B0741" w:rsidP="005021E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5021E5">
        <w:rPr>
          <w:rFonts w:ascii="Bookman Old Style" w:eastAsia="Times New Roman" w:hAnsi="Bookman Old Style" w:cs="Times New Roman"/>
          <w:sz w:val="28"/>
          <w:szCs w:val="24"/>
          <w:lang w:eastAsia="ru-RU"/>
        </w:rPr>
        <w:t>Главное - не оставляйте свечи без внимания и присмотра. Если уходите из дома или ложитесь спать - обязательно затушите все свечи.</w:t>
      </w:r>
    </w:p>
    <w:p w:rsidR="003B0741" w:rsidRPr="005021E5" w:rsidRDefault="003B0741" w:rsidP="005021E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5021E5"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Не ставьте их близко к предметам, которые легко могут загореться: шторам, книгам, особенно в тех местах, где возможен сквозняк.</w:t>
      </w:r>
    </w:p>
    <w:p w:rsidR="003B0741" w:rsidRPr="005021E5" w:rsidRDefault="003B0741" w:rsidP="005021E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5021E5">
        <w:rPr>
          <w:rFonts w:ascii="Bookman Old Style" w:eastAsia="Times New Roman" w:hAnsi="Bookman Old Style" w:cs="Times New Roman"/>
          <w:sz w:val="28"/>
          <w:szCs w:val="24"/>
          <w:lang w:eastAsia="ru-RU"/>
        </w:rPr>
        <w:t>Если в помещении сильный сквозняк - внимательно следите, чтобы и сама свеча не опрокинулась, и пламя не перекинулось на предметы вокруг. Возможно, стоит воздержаться от горящих свечей при сильном сквозняке.</w:t>
      </w:r>
    </w:p>
    <w:p w:rsidR="003B0741" w:rsidRPr="005021E5" w:rsidRDefault="003B0741" w:rsidP="005021E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5021E5">
        <w:rPr>
          <w:rFonts w:ascii="Bookman Old Style" w:eastAsia="Times New Roman" w:hAnsi="Bookman Old Style" w:cs="Times New Roman"/>
          <w:sz w:val="28"/>
          <w:szCs w:val="24"/>
          <w:lang w:eastAsia="ru-RU"/>
        </w:rPr>
        <w:t>Важно, чтобы подсвечник был соответствующим - прочным, надежным, из негорючего материала. Лучше всего использовать металлические или керамические подсвечники. Не надо в качестве подсвечников использовать "подручный материал" - бумажные или пластиковые подставки.</w:t>
      </w:r>
    </w:p>
    <w:p w:rsidR="003B0741" w:rsidRPr="005021E5" w:rsidRDefault="003B0741" w:rsidP="005021E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5021E5">
        <w:rPr>
          <w:rFonts w:ascii="Bookman Old Style" w:eastAsia="Times New Roman" w:hAnsi="Bookman Old Style" w:cs="Times New Roman"/>
          <w:sz w:val="28"/>
          <w:szCs w:val="24"/>
          <w:lang w:eastAsia="ru-RU"/>
        </w:rPr>
        <w:t>Подсвечник должен стоять ровно, не шататься, а свечи в нем должны хорошо закрепляться.</w:t>
      </w:r>
    </w:p>
    <w:p w:rsidR="003B0741" w:rsidRPr="005021E5" w:rsidRDefault="003B0741" w:rsidP="005021E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5021E5">
        <w:rPr>
          <w:rFonts w:ascii="Bookman Old Style" w:eastAsia="Times New Roman" w:hAnsi="Bookman Old Style" w:cs="Times New Roman"/>
          <w:sz w:val="28"/>
          <w:szCs w:val="24"/>
          <w:lang w:eastAsia="ru-RU"/>
        </w:rPr>
        <w:t>Желательно, чтобы пламя горело по центру свечи.</w:t>
      </w:r>
    </w:p>
    <w:p w:rsidR="003B0741" w:rsidRDefault="003B0741" w:rsidP="005021E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5021E5"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Небольшие свечи, так называемые плавучие или плавающие, можно положить в стеклянный стакан с водой! Это и безопасно, и красиво!</w:t>
      </w:r>
    </w:p>
    <w:p w:rsidR="005021E5" w:rsidRPr="005021E5" w:rsidRDefault="005021E5" w:rsidP="00D3113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Помните, пожар легче предупредить, чем потушить!</w:t>
      </w:r>
      <w:r w:rsidR="00D31137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При обнаружении первых признаков пожара необходимо сообщить в пожарную охрану по телефонам: 01, 010 или 112!</w:t>
      </w:r>
    </w:p>
    <w:p w:rsidR="005D0F14" w:rsidRDefault="005D0F14"/>
    <w:sectPr w:rsidR="005D0F14" w:rsidSect="005021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E05"/>
    <w:multiLevelType w:val="hybridMultilevel"/>
    <w:tmpl w:val="BEFA0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41"/>
    <w:rsid w:val="003B0741"/>
    <w:rsid w:val="005021E5"/>
    <w:rsid w:val="005D0F14"/>
    <w:rsid w:val="00AC7278"/>
    <w:rsid w:val="00D3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Анюта</cp:lastModifiedBy>
  <cp:revision>2</cp:revision>
  <dcterms:created xsi:type="dcterms:W3CDTF">2022-12-09T07:25:00Z</dcterms:created>
  <dcterms:modified xsi:type="dcterms:W3CDTF">2022-12-13T12:37:00Z</dcterms:modified>
</cp:coreProperties>
</file>